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279" w:rsidRDefault="00F74976" w:rsidP="00F74976">
      <w:pPr>
        <w:jc w:val="center"/>
        <w:rPr>
          <w:sz w:val="32"/>
          <w:u w:val="single"/>
        </w:rPr>
      </w:pPr>
      <w:bookmarkStart w:id="0" w:name="_GoBack"/>
      <w:bookmarkEnd w:id="0"/>
      <w:r w:rsidRPr="00F74976">
        <w:rPr>
          <w:sz w:val="32"/>
          <w:u w:val="single"/>
        </w:rPr>
        <w:t>Progression in Reading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37"/>
        <w:gridCol w:w="2932"/>
        <w:gridCol w:w="3102"/>
        <w:gridCol w:w="2790"/>
        <w:gridCol w:w="2787"/>
      </w:tblGrid>
      <w:tr w:rsidR="00F74976" w:rsidTr="00D50119">
        <w:tc>
          <w:tcPr>
            <w:tcW w:w="838" w:type="pct"/>
            <w:vMerge w:val="restart"/>
            <w:vAlign w:val="bottom"/>
          </w:tcPr>
          <w:p w:rsidR="00F74976" w:rsidRDefault="00F74976" w:rsidP="009C10A0">
            <w:pPr>
              <w:jc w:val="center"/>
            </w:pPr>
            <w:r>
              <w:t>Year Group</w:t>
            </w:r>
          </w:p>
        </w:tc>
        <w:tc>
          <w:tcPr>
            <w:tcW w:w="1051" w:type="pct"/>
            <w:vMerge w:val="restart"/>
            <w:vAlign w:val="center"/>
          </w:tcPr>
          <w:p w:rsidR="00F74976" w:rsidRPr="00A50153" w:rsidRDefault="00F74976" w:rsidP="00A50153">
            <w:pPr>
              <w:jc w:val="center"/>
              <w:rPr>
                <w:b/>
              </w:rPr>
            </w:pPr>
            <w:r w:rsidRPr="00A50153">
              <w:rPr>
                <w:b/>
              </w:rPr>
              <w:t>Word Reading</w:t>
            </w:r>
          </w:p>
        </w:tc>
        <w:tc>
          <w:tcPr>
            <w:tcW w:w="3111" w:type="pct"/>
            <w:gridSpan w:val="3"/>
            <w:vAlign w:val="center"/>
          </w:tcPr>
          <w:p w:rsidR="00F74976" w:rsidRPr="00A50153" w:rsidRDefault="00F74976" w:rsidP="00A50153">
            <w:pPr>
              <w:jc w:val="center"/>
              <w:rPr>
                <w:b/>
              </w:rPr>
            </w:pPr>
            <w:r w:rsidRPr="00A50153">
              <w:rPr>
                <w:b/>
              </w:rPr>
              <w:t>Comprehension</w:t>
            </w:r>
          </w:p>
        </w:tc>
      </w:tr>
      <w:tr w:rsidR="00F74976" w:rsidTr="00D50119">
        <w:tc>
          <w:tcPr>
            <w:tcW w:w="838" w:type="pct"/>
            <w:vMerge/>
          </w:tcPr>
          <w:p w:rsidR="00F74976" w:rsidRDefault="00F74976" w:rsidP="009C10A0">
            <w:pPr>
              <w:jc w:val="center"/>
            </w:pPr>
          </w:p>
        </w:tc>
        <w:tc>
          <w:tcPr>
            <w:tcW w:w="1051" w:type="pct"/>
            <w:vMerge/>
          </w:tcPr>
          <w:p w:rsidR="00F74976" w:rsidRDefault="00F74976" w:rsidP="00A50153">
            <w:pPr>
              <w:jc w:val="center"/>
            </w:pPr>
          </w:p>
        </w:tc>
        <w:tc>
          <w:tcPr>
            <w:tcW w:w="1112" w:type="pct"/>
          </w:tcPr>
          <w:p w:rsidR="00F74976" w:rsidRDefault="00F74976" w:rsidP="00A50153">
            <w:pPr>
              <w:jc w:val="center"/>
            </w:pPr>
            <w:r>
              <w:t>D</w:t>
            </w:r>
            <w:r w:rsidRPr="00F74976">
              <w:t>evelop pleasure in reading, motivation to read, vocabulary and understanding by:</w:t>
            </w:r>
          </w:p>
          <w:p w:rsidR="00D50119" w:rsidRDefault="00D50119" w:rsidP="00A50153">
            <w:pPr>
              <w:pStyle w:val="Default"/>
              <w:jc w:val="center"/>
              <w:rPr>
                <w:color w:val="auto"/>
              </w:rPr>
            </w:pPr>
          </w:p>
          <w:p w:rsidR="00D50119" w:rsidRDefault="00D50119" w:rsidP="00A50153">
            <w:pPr>
              <w:pStyle w:val="Default"/>
              <w:jc w:val="center"/>
            </w:pPr>
          </w:p>
        </w:tc>
        <w:tc>
          <w:tcPr>
            <w:tcW w:w="1000" w:type="pct"/>
          </w:tcPr>
          <w:p w:rsidR="00F74976" w:rsidRDefault="00F74976" w:rsidP="00A50153">
            <w:pPr>
              <w:jc w:val="center"/>
            </w:pPr>
            <w:r>
              <w:t>U</w:t>
            </w:r>
            <w:r w:rsidRPr="00BA37A4">
              <w:t>nderstand both the books they can already read accurately and fluently and those they listen to by:</w:t>
            </w:r>
          </w:p>
        </w:tc>
        <w:tc>
          <w:tcPr>
            <w:tcW w:w="999" w:type="pct"/>
          </w:tcPr>
          <w:p w:rsidR="00F74976" w:rsidRDefault="00F74976" w:rsidP="00A50153">
            <w:pPr>
              <w:jc w:val="center"/>
            </w:pPr>
            <w:r>
              <w:t>Talk about texts</w:t>
            </w:r>
          </w:p>
        </w:tc>
      </w:tr>
      <w:tr w:rsidR="00F74976" w:rsidTr="00D50119">
        <w:tc>
          <w:tcPr>
            <w:tcW w:w="838" w:type="pct"/>
          </w:tcPr>
          <w:p w:rsidR="00F74976" w:rsidRDefault="00F74976" w:rsidP="00F74976">
            <w:pPr>
              <w:jc w:val="center"/>
            </w:pPr>
            <w:r>
              <w:t xml:space="preserve">Year 1 </w:t>
            </w:r>
          </w:p>
        </w:tc>
        <w:tc>
          <w:tcPr>
            <w:tcW w:w="1051" w:type="pct"/>
          </w:tcPr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Apply phonic knowledge and skills as the route to decode words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Respond speedily with the correct sound to graphemes (letters or groups of letters) for all 40+ phonemes, including, where applicable, alternative sounds for grapheme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Read accurately by blending sounds in unfamiliar words containing GPCs that have been taught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Read common exception words, noting unusual correspondences between spelling and sound and where these occur in the word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Read words containing taught GPCs and –s, –es, –</w:t>
            </w:r>
            <w:proofErr w:type="spellStart"/>
            <w:r>
              <w:t>ing</w:t>
            </w:r>
            <w:proofErr w:type="spellEnd"/>
            <w:r>
              <w:t>, –ed, –</w:t>
            </w:r>
            <w:proofErr w:type="spellStart"/>
            <w:r>
              <w:t>er</w:t>
            </w:r>
            <w:proofErr w:type="spellEnd"/>
            <w:r>
              <w:t xml:space="preserve"> and –</w:t>
            </w:r>
            <w:proofErr w:type="spellStart"/>
            <w:r>
              <w:t>est</w:t>
            </w:r>
            <w:proofErr w:type="spellEnd"/>
            <w:r>
              <w:t xml:space="preserve"> endings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lastRenderedPageBreak/>
              <w:t>Read other words of more than one syllable that contain taught GPCs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Read words with contractions [for example, I’m, I’ll, we’ll], and understand that the apostrophe represents the omitted letter(s)</w:t>
            </w:r>
          </w:p>
        </w:tc>
        <w:tc>
          <w:tcPr>
            <w:tcW w:w="1112" w:type="pct"/>
          </w:tcPr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lastRenderedPageBreak/>
              <w:t>Listening to and discussing a wide range of poems, stories and non-fiction at a level beyond that at which they can read independently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Being encouraged to link what they read or hear read to their own experiences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Becoming very familiar with key stories, fairy stories and traditional tales, retelling them and considering their particular characteristics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Recognising and joining in with predictable phrases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Learning to appreciate rhymes and poems, and to recite some by heart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Discussing word meanings, linking new meanings to those already known</w:t>
            </w:r>
          </w:p>
        </w:tc>
        <w:tc>
          <w:tcPr>
            <w:tcW w:w="1000" w:type="pct"/>
          </w:tcPr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Drawing on what they already know or on background information and vocabulary provided by the teacher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Checking that the text makes sense to them as they read and correcting inaccurate reading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Discussing the significance of the title and events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Making inferences on the basis of what is being said and done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1"/>
              </w:numPr>
              <w:ind w:left="176" w:hanging="176"/>
            </w:pPr>
            <w:r>
              <w:t>Predicting what might happen on the basis of what has been read so far</w:t>
            </w:r>
          </w:p>
        </w:tc>
        <w:tc>
          <w:tcPr>
            <w:tcW w:w="999" w:type="pct"/>
          </w:tcPr>
          <w:p w:rsidR="00F74976" w:rsidRDefault="00F74976" w:rsidP="00A50153">
            <w:pPr>
              <w:pStyle w:val="ListParagraph"/>
              <w:numPr>
                <w:ilvl w:val="0"/>
                <w:numId w:val="2"/>
              </w:numPr>
              <w:ind w:left="176" w:hanging="176"/>
            </w:pPr>
            <w:r>
              <w:t>P</w:t>
            </w:r>
            <w:r w:rsidRPr="00BA37A4">
              <w:t>articipate in discussion about what is read to them, taking turns and listening to what others say</w:t>
            </w:r>
          </w:p>
          <w:p w:rsidR="00F74976" w:rsidRDefault="00F74976" w:rsidP="00A50153">
            <w:pPr>
              <w:pStyle w:val="ListParagraph"/>
              <w:numPr>
                <w:ilvl w:val="0"/>
                <w:numId w:val="2"/>
              </w:numPr>
              <w:ind w:left="176" w:hanging="176"/>
            </w:pPr>
            <w:r>
              <w:t>E</w:t>
            </w:r>
            <w:r w:rsidRPr="00BA37A4">
              <w:t>xplain clearly their understanding of what is read to them.</w:t>
            </w:r>
          </w:p>
        </w:tc>
      </w:tr>
      <w:tr w:rsidR="00F74976" w:rsidTr="00D50119">
        <w:tc>
          <w:tcPr>
            <w:tcW w:w="838" w:type="pct"/>
          </w:tcPr>
          <w:p w:rsidR="00F74976" w:rsidRDefault="003B59AE" w:rsidP="00F74976">
            <w:pPr>
              <w:jc w:val="center"/>
            </w:pPr>
            <w:r>
              <w:t>Year 2</w:t>
            </w:r>
          </w:p>
        </w:tc>
        <w:tc>
          <w:tcPr>
            <w:tcW w:w="1051" w:type="pct"/>
          </w:tcPr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Continue to apply phonic knowledge and skills as the route to decode words until automatic decoding has become embedded and reading is fluent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Read accurately by blending the sounds in words that contain the graphemes taught so far, especially recognising alternative sounds for graphemes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Read accurately words of two or more syllables that contain the same graphemes as above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Read words containing common suffixes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Read further common exception words, noting unusual correspondences between spelling and sound and where these occur in the word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lastRenderedPageBreak/>
              <w:t>Read most words quickly and accurately, without overt sounding and blending, when they have been frequently encountered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Read aloud books closely matched to their improving phonic knowledge, sounding out unfamiliar words accurately, automatically and without undue hesitation</w:t>
            </w:r>
          </w:p>
          <w:p w:rsidR="00F74976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Re-read these books to build up their fluency and confidence in word reading.</w:t>
            </w:r>
          </w:p>
        </w:tc>
        <w:tc>
          <w:tcPr>
            <w:tcW w:w="1112" w:type="pct"/>
          </w:tcPr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lastRenderedPageBreak/>
              <w:t>Listening to, discussing and expressing views about a wide range of contemporary and classic poetry, stories and non-fiction at a level beyond that at which they can read independently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Discussing the sequence of events in books and how items of information are related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Becoming increasingly familiar with and retelling a wider range of stories, fairy stories and traditional tales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Being introduced to non-fiction books that are structured in different ways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Recognising simple recurring literary language in stories and poetry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 xml:space="preserve">Discussing and clarifying the meanings of words, linking </w:t>
            </w:r>
            <w:r>
              <w:lastRenderedPageBreak/>
              <w:t>new meanings to known vocabulary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Discussing their favourite words and phrases</w:t>
            </w:r>
          </w:p>
          <w:p w:rsidR="00F74976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Continuing to build up a repertoire of poems learnt by heart, appreciating these and reciting some, with appropriate intonation to make the meaning clear</w:t>
            </w:r>
          </w:p>
        </w:tc>
        <w:tc>
          <w:tcPr>
            <w:tcW w:w="1000" w:type="pct"/>
          </w:tcPr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lastRenderedPageBreak/>
              <w:t>Drawing on what they already know or on background information and vocabulary provided by the teacher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Checking that the text makes sense to them as they read and correcting inaccurate reading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Making inferences on the basis of what is being said and done</w:t>
            </w:r>
          </w:p>
          <w:p w:rsidR="003B59AE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Answering and asking questions</w:t>
            </w:r>
          </w:p>
          <w:p w:rsidR="00F74976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</w:pPr>
            <w:r>
              <w:t>Predicting what might happen on the basis of what has been read so far</w:t>
            </w:r>
          </w:p>
        </w:tc>
        <w:tc>
          <w:tcPr>
            <w:tcW w:w="999" w:type="pct"/>
          </w:tcPr>
          <w:p w:rsidR="003B59AE" w:rsidRPr="00D50119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  <w:rPr>
                <w:rFonts w:asciiTheme="majorHAnsi" w:hAnsiTheme="majorHAnsi" w:cstheme="majorHAnsi"/>
              </w:rPr>
            </w:pPr>
            <w:r w:rsidRPr="00D50119">
              <w:rPr>
                <w:rFonts w:asciiTheme="majorHAnsi" w:hAnsiTheme="majorHAnsi" w:cstheme="majorHAnsi"/>
              </w:rPr>
              <w:t>Participate in discussion about books, poems and other works that are read to them and those that they can read for themselves, taking turns and listening to what others say</w:t>
            </w:r>
          </w:p>
          <w:p w:rsidR="00F74976" w:rsidRPr="00D50119" w:rsidRDefault="003B59AE" w:rsidP="00A50153">
            <w:pPr>
              <w:pStyle w:val="ListParagraph"/>
              <w:numPr>
                <w:ilvl w:val="0"/>
                <w:numId w:val="3"/>
              </w:numPr>
              <w:ind w:left="176" w:hanging="176"/>
              <w:rPr>
                <w:rFonts w:asciiTheme="majorHAnsi" w:hAnsiTheme="majorHAnsi" w:cstheme="majorHAnsi"/>
              </w:rPr>
            </w:pPr>
            <w:r w:rsidRPr="00D50119">
              <w:rPr>
                <w:rFonts w:asciiTheme="majorHAnsi" w:hAnsiTheme="majorHAnsi" w:cstheme="majorHAnsi"/>
              </w:rPr>
              <w:t>Explain and discuss their understanding of books, poems and other material, both those that they listen to and those that they read for themselves.</w:t>
            </w:r>
          </w:p>
        </w:tc>
      </w:tr>
    </w:tbl>
    <w:p w:rsidR="00F74976" w:rsidRDefault="00F74976" w:rsidP="00F74976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Pr="009072E1" w:rsidRDefault="008A5DA9" w:rsidP="008A5DA9">
      <w:pPr>
        <w:jc w:val="center"/>
        <w:rPr>
          <w:sz w:val="32"/>
          <w:u w:val="single"/>
        </w:rPr>
      </w:pPr>
      <w:r w:rsidRPr="009072E1">
        <w:rPr>
          <w:sz w:val="32"/>
          <w:u w:val="single"/>
        </w:rPr>
        <w:lastRenderedPageBreak/>
        <w:t>Progression in Writing Composition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91"/>
        <w:gridCol w:w="2790"/>
        <w:gridCol w:w="2790"/>
        <w:gridCol w:w="2790"/>
        <w:gridCol w:w="2787"/>
      </w:tblGrid>
      <w:tr w:rsidR="008A5DA9" w:rsidTr="00F51F13">
        <w:trPr>
          <w:trHeight w:val="538"/>
        </w:trPr>
        <w:tc>
          <w:tcPr>
            <w:tcW w:w="1001" w:type="pct"/>
            <w:vAlign w:val="bottom"/>
          </w:tcPr>
          <w:p w:rsidR="008A5DA9" w:rsidRDefault="008A5DA9" w:rsidP="00F51F13">
            <w:pPr>
              <w:jc w:val="center"/>
            </w:pPr>
            <w:r>
              <w:t>Year Group</w:t>
            </w:r>
          </w:p>
        </w:tc>
        <w:tc>
          <w:tcPr>
            <w:tcW w:w="1000" w:type="pct"/>
          </w:tcPr>
          <w:p w:rsidR="008A5DA9" w:rsidRDefault="008A5DA9" w:rsidP="00F51F13">
            <w:pPr>
              <w:jc w:val="center"/>
            </w:pPr>
            <w:r>
              <w:t>Planning</w:t>
            </w:r>
          </w:p>
        </w:tc>
        <w:tc>
          <w:tcPr>
            <w:tcW w:w="1000" w:type="pct"/>
          </w:tcPr>
          <w:p w:rsidR="008A5DA9" w:rsidRDefault="008A5DA9" w:rsidP="00F51F13">
            <w:pPr>
              <w:jc w:val="center"/>
            </w:pPr>
            <w:r>
              <w:t>Drafting/Writing</w:t>
            </w:r>
          </w:p>
        </w:tc>
        <w:tc>
          <w:tcPr>
            <w:tcW w:w="1000" w:type="pct"/>
          </w:tcPr>
          <w:p w:rsidR="008A5DA9" w:rsidRDefault="008A5DA9" w:rsidP="00F51F13">
            <w:pPr>
              <w:jc w:val="center"/>
            </w:pPr>
            <w:r>
              <w:t xml:space="preserve">Editing and Improving </w:t>
            </w:r>
          </w:p>
        </w:tc>
        <w:tc>
          <w:tcPr>
            <w:tcW w:w="999" w:type="pct"/>
          </w:tcPr>
          <w:p w:rsidR="008A5DA9" w:rsidRDefault="008A5DA9" w:rsidP="00F51F13">
            <w:pPr>
              <w:jc w:val="center"/>
            </w:pPr>
            <w:r>
              <w:t xml:space="preserve">Sharing and Presenting writing </w:t>
            </w:r>
          </w:p>
        </w:tc>
      </w:tr>
      <w:tr w:rsidR="008A5DA9" w:rsidTr="00F51F13">
        <w:tc>
          <w:tcPr>
            <w:tcW w:w="1001" w:type="pct"/>
          </w:tcPr>
          <w:p w:rsidR="008A5DA9" w:rsidRDefault="008A5DA9" w:rsidP="00F51F13">
            <w:pPr>
              <w:jc w:val="center"/>
            </w:pPr>
            <w:r>
              <w:t xml:space="preserve">Year 1 </w:t>
            </w:r>
          </w:p>
        </w:tc>
        <w:tc>
          <w:tcPr>
            <w:tcW w:w="1000" w:type="pct"/>
          </w:tcPr>
          <w:p w:rsidR="008A5DA9" w:rsidRDefault="008A5DA9" w:rsidP="00F51F13">
            <w:pPr>
              <w:pStyle w:val="ListParagraph"/>
              <w:numPr>
                <w:ilvl w:val="0"/>
                <w:numId w:val="1"/>
              </w:numPr>
              <w:ind w:left="282" w:hanging="284"/>
            </w:pPr>
            <w:r>
              <w:t>Write sentences by saying out loud what they are going to write about</w:t>
            </w:r>
          </w:p>
          <w:p w:rsidR="008A5DA9" w:rsidRDefault="008A5DA9" w:rsidP="00F51F13">
            <w:pPr>
              <w:pStyle w:val="ListParagraph"/>
              <w:numPr>
                <w:ilvl w:val="0"/>
                <w:numId w:val="1"/>
              </w:numPr>
              <w:ind w:left="282" w:hanging="284"/>
            </w:pPr>
            <w:r>
              <w:t>Compose a sentence orally before writing it</w:t>
            </w:r>
          </w:p>
        </w:tc>
        <w:tc>
          <w:tcPr>
            <w:tcW w:w="1000" w:type="pct"/>
          </w:tcPr>
          <w:p w:rsidR="008A5DA9" w:rsidRDefault="008A5DA9" w:rsidP="00F51F13">
            <w:pPr>
              <w:pStyle w:val="ListParagraph"/>
              <w:numPr>
                <w:ilvl w:val="0"/>
                <w:numId w:val="1"/>
              </w:numPr>
              <w:ind w:left="282" w:hanging="284"/>
            </w:pPr>
            <w:r>
              <w:t>Sequencing sentences to form short narratives</w:t>
            </w:r>
          </w:p>
          <w:p w:rsidR="008A5DA9" w:rsidRDefault="008A5DA9" w:rsidP="00F51F13">
            <w:pPr>
              <w:ind w:left="282" w:hanging="284"/>
            </w:pPr>
          </w:p>
        </w:tc>
        <w:tc>
          <w:tcPr>
            <w:tcW w:w="1000" w:type="pct"/>
          </w:tcPr>
          <w:p w:rsidR="008A5DA9" w:rsidRDefault="008A5DA9" w:rsidP="00F51F13">
            <w:pPr>
              <w:pStyle w:val="ListParagraph"/>
              <w:numPr>
                <w:ilvl w:val="0"/>
                <w:numId w:val="1"/>
              </w:numPr>
              <w:ind w:left="282" w:hanging="284"/>
            </w:pPr>
            <w:r>
              <w:t>Re-reading what they have written to check that it makes sense</w:t>
            </w:r>
          </w:p>
          <w:p w:rsidR="008A5DA9" w:rsidRDefault="008A5DA9" w:rsidP="00F51F13">
            <w:pPr>
              <w:pStyle w:val="ListParagraph"/>
              <w:numPr>
                <w:ilvl w:val="0"/>
                <w:numId w:val="1"/>
              </w:numPr>
              <w:ind w:left="282" w:hanging="284"/>
            </w:pPr>
            <w:r>
              <w:t>Discuss what they have written with a teacher or other pupils</w:t>
            </w:r>
          </w:p>
        </w:tc>
        <w:tc>
          <w:tcPr>
            <w:tcW w:w="999" w:type="pct"/>
          </w:tcPr>
          <w:p w:rsidR="008A5DA9" w:rsidRDefault="008A5DA9" w:rsidP="00F51F13">
            <w:pPr>
              <w:pStyle w:val="ListParagraph"/>
              <w:numPr>
                <w:ilvl w:val="0"/>
                <w:numId w:val="1"/>
              </w:numPr>
              <w:ind w:left="282" w:hanging="284"/>
            </w:pPr>
            <w:r w:rsidRPr="00DA66C0">
              <w:t>Read aloud their writing clearly enough to be heard by their peers and the teacher</w:t>
            </w:r>
          </w:p>
        </w:tc>
      </w:tr>
      <w:tr w:rsidR="008A5DA9" w:rsidTr="00F51F13">
        <w:tc>
          <w:tcPr>
            <w:tcW w:w="1001" w:type="pct"/>
          </w:tcPr>
          <w:p w:rsidR="008A5DA9" w:rsidRDefault="008A5DA9" w:rsidP="00F51F13">
            <w:pPr>
              <w:jc w:val="center"/>
            </w:pPr>
            <w:r>
              <w:t xml:space="preserve">Year 2 </w:t>
            </w:r>
          </w:p>
        </w:tc>
        <w:tc>
          <w:tcPr>
            <w:tcW w:w="1000" w:type="pct"/>
          </w:tcPr>
          <w:p w:rsidR="008A5DA9" w:rsidRPr="00180447" w:rsidRDefault="008A5DA9" w:rsidP="008A5DA9">
            <w:pPr>
              <w:pStyle w:val="Default"/>
              <w:numPr>
                <w:ilvl w:val="0"/>
                <w:numId w:val="8"/>
              </w:numPr>
              <w:ind w:left="282" w:hanging="284"/>
              <w:rPr>
                <w:rFonts w:asciiTheme="minorHAnsi" w:hAnsiTheme="minorHAnsi" w:cstheme="minorHAnsi"/>
                <w:sz w:val="22"/>
                <w:szCs w:val="23"/>
              </w:rPr>
            </w:pPr>
            <w:r w:rsidRPr="00180447">
              <w:rPr>
                <w:rFonts w:asciiTheme="minorHAnsi" w:hAnsiTheme="minorHAnsi" w:cstheme="minorHAnsi"/>
                <w:sz w:val="22"/>
                <w:szCs w:val="23"/>
              </w:rPr>
              <w:t xml:space="preserve">Planning or saying out loud what they are going to write about </w:t>
            </w:r>
          </w:p>
          <w:p w:rsidR="008A5DA9" w:rsidRPr="00180447" w:rsidRDefault="008A5DA9" w:rsidP="008A5DA9">
            <w:pPr>
              <w:pStyle w:val="Default"/>
              <w:numPr>
                <w:ilvl w:val="0"/>
                <w:numId w:val="8"/>
              </w:numPr>
              <w:ind w:left="282" w:hanging="284"/>
              <w:rPr>
                <w:rFonts w:asciiTheme="minorHAnsi" w:hAnsiTheme="minorHAnsi" w:cstheme="minorHAnsi"/>
                <w:sz w:val="22"/>
                <w:szCs w:val="23"/>
              </w:rPr>
            </w:pPr>
            <w:r w:rsidRPr="00180447">
              <w:rPr>
                <w:rFonts w:asciiTheme="minorHAnsi" w:hAnsiTheme="minorHAnsi" w:cstheme="minorHAnsi"/>
                <w:sz w:val="22"/>
                <w:szCs w:val="23"/>
              </w:rPr>
              <w:t xml:space="preserve">Writing down ideas and/or key words, including new vocabulary </w:t>
            </w:r>
          </w:p>
          <w:p w:rsidR="008A5DA9" w:rsidRPr="00180447" w:rsidRDefault="008A5DA9" w:rsidP="008A5DA9">
            <w:pPr>
              <w:pStyle w:val="Default"/>
              <w:numPr>
                <w:ilvl w:val="0"/>
                <w:numId w:val="8"/>
              </w:numPr>
              <w:ind w:left="282" w:hanging="284"/>
              <w:rPr>
                <w:rFonts w:asciiTheme="minorHAnsi" w:hAnsiTheme="minorHAnsi" w:cstheme="minorHAnsi"/>
                <w:sz w:val="22"/>
                <w:szCs w:val="23"/>
              </w:rPr>
            </w:pPr>
            <w:r w:rsidRPr="00180447">
              <w:rPr>
                <w:rFonts w:asciiTheme="minorHAnsi" w:hAnsiTheme="minorHAnsi" w:cstheme="minorHAnsi"/>
                <w:sz w:val="22"/>
                <w:szCs w:val="23"/>
              </w:rPr>
              <w:t xml:space="preserve">Encapsulating what they want to say, sentence by sentence </w:t>
            </w:r>
          </w:p>
          <w:p w:rsidR="008A5DA9" w:rsidRDefault="008A5DA9" w:rsidP="00F51F13">
            <w:pPr>
              <w:ind w:left="282" w:hanging="284"/>
              <w:jc w:val="center"/>
            </w:pPr>
          </w:p>
        </w:tc>
        <w:tc>
          <w:tcPr>
            <w:tcW w:w="1000" w:type="pct"/>
          </w:tcPr>
          <w:p w:rsidR="008A5DA9" w:rsidRDefault="008A5DA9" w:rsidP="008A5DA9">
            <w:pPr>
              <w:pStyle w:val="ListParagraph"/>
              <w:numPr>
                <w:ilvl w:val="0"/>
                <w:numId w:val="8"/>
              </w:numPr>
              <w:ind w:left="282" w:hanging="284"/>
            </w:pPr>
            <w:r>
              <w:t>Writing narratives about personal experiences and those of others (real and fictional)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8"/>
              </w:numPr>
              <w:ind w:left="282" w:hanging="284"/>
            </w:pPr>
            <w:r>
              <w:t>Writing about real events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8"/>
              </w:numPr>
              <w:ind w:left="282" w:hanging="284"/>
            </w:pPr>
            <w:r>
              <w:t>Writing poetry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8"/>
              </w:numPr>
              <w:ind w:left="282" w:hanging="284"/>
            </w:pPr>
            <w:r>
              <w:t>Writing for different purposes</w:t>
            </w:r>
          </w:p>
        </w:tc>
        <w:tc>
          <w:tcPr>
            <w:tcW w:w="1000" w:type="pct"/>
          </w:tcPr>
          <w:p w:rsidR="008A5DA9" w:rsidRPr="00180447" w:rsidRDefault="008A5DA9" w:rsidP="008A5DA9">
            <w:pPr>
              <w:pStyle w:val="Default"/>
              <w:numPr>
                <w:ilvl w:val="0"/>
                <w:numId w:val="8"/>
              </w:numPr>
              <w:ind w:left="282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180447">
              <w:rPr>
                <w:rFonts w:asciiTheme="minorHAnsi" w:hAnsiTheme="minorHAnsi" w:cstheme="minorHAnsi"/>
                <w:sz w:val="22"/>
                <w:szCs w:val="22"/>
              </w:rPr>
              <w:t xml:space="preserve">Evaluating their writing with the teacher and other pupils </w:t>
            </w:r>
          </w:p>
          <w:p w:rsidR="008A5DA9" w:rsidRPr="00180447" w:rsidRDefault="008A5DA9" w:rsidP="008A5DA9">
            <w:pPr>
              <w:pStyle w:val="Default"/>
              <w:numPr>
                <w:ilvl w:val="0"/>
                <w:numId w:val="8"/>
              </w:numPr>
              <w:ind w:left="282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180447">
              <w:rPr>
                <w:rFonts w:asciiTheme="minorHAnsi" w:hAnsiTheme="minorHAnsi" w:cstheme="minorHAnsi"/>
                <w:sz w:val="22"/>
                <w:szCs w:val="22"/>
              </w:rPr>
              <w:t xml:space="preserve">Re-reading to check that their writing makes sense and that verbs to indicate time are used correctly and consistently, including verbs in the continuous form </w:t>
            </w:r>
          </w:p>
          <w:p w:rsidR="008A5DA9" w:rsidRPr="00180447" w:rsidRDefault="008A5DA9" w:rsidP="008A5DA9">
            <w:pPr>
              <w:pStyle w:val="Default"/>
              <w:numPr>
                <w:ilvl w:val="0"/>
                <w:numId w:val="8"/>
              </w:numPr>
              <w:ind w:left="282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180447">
              <w:rPr>
                <w:rFonts w:asciiTheme="minorHAnsi" w:hAnsiTheme="minorHAnsi" w:cstheme="minorHAnsi"/>
                <w:sz w:val="22"/>
                <w:szCs w:val="22"/>
              </w:rPr>
              <w:t xml:space="preserve">Proof-reading to check for errors in spelling, grammar and punctuation [for example, ends of sentences punctuated correctly] </w:t>
            </w:r>
          </w:p>
          <w:p w:rsidR="008A5DA9" w:rsidRPr="00180447" w:rsidRDefault="008A5DA9" w:rsidP="00F51F13">
            <w:pPr>
              <w:ind w:left="282" w:hanging="284"/>
              <w:jc w:val="center"/>
              <w:rPr>
                <w:rFonts w:cstheme="minorHAnsi"/>
              </w:rPr>
            </w:pPr>
          </w:p>
        </w:tc>
        <w:tc>
          <w:tcPr>
            <w:tcW w:w="999" w:type="pct"/>
          </w:tcPr>
          <w:p w:rsidR="008A5DA9" w:rsidRPr="00180447" w:rsidRDefault="008A5DA9" w:rsidP="008A5DA9">
            <w:pPr>
              <w:pStyle w:val="Default"/>
              <w:numPr>
                <w:ilvl w:val="0"/>
                <w:numId w:val="8"/>
              </w:numPr>
              <w:ind w:left="282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180447">
              <w:rPr>
                <w:rFonts w:asciiTheme="minorHAnsi" w:hAnsiTheme="minorHAnsi" w:cstheme="minorHAnsi"/>
                <w:sz w:val="22"/>
                <w:szCs w:val="22"/>
              </w:rPr>
              <w:t xml:space="preserve">Read aloud what they have written with appropriate intonation to make the meaning clear. </w:t>
            </w:r>
          </w:p>
          <w:p w:rsidR="008A5DA9" w:rsidRPr="00180447" w:rsidRDefault="008A5DA9" w:rsidP="00F51F13">
            <w:pPr>
              <w:ind w:left="282" w:hanging="284"/>
              <w:jc w:val="center"/>
              <w:rPr>
                <w:rFonts w:cstheme="minorHAnsi"/>
              </w:rPr>
            </w:pPr>
          </w:p>
        </w:tc>
      </w:tr>
    </w:tbl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Pr="00434AA3" w:rsidRDefault="008A5DA9" w:rsidP="008A5DA9">
      <w:pPr>
        <w:jc w:val="center"/>
        <w:rPr>
          <w:sz w:val="32"/>
          <w:u w:val="single"/>
        </w:rPr>
      </w:pPr>
      <w:r w:rsidRPr="00434AA3">
        <w:rPr>
          <w:sz w:val="32"/>
          <w:u w:val="single"/>
        </w:rPr>
        <w:lastRenderedPageBreak/>
        <w:t>Progression in Vocabulary, Grammar and Punctuation</w:t>
      </w:r>
    </w:p>
    <w:p w:rsidR="008A5DA9" w:rsidRDefault="008A5DA9" w:rsidP="008A5DA9">
      <w:pPr>
        <w:jc w:val="center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23"/>
        <w:gridCol w:w="2324"/>
        <w:gridCol w:w="2324"/>
        <w:gridCol w:w="2329"/>
        <w:gridCol w:w="2324"/>
        <w:gridCol w:w="2324"/>
      </w:tblGrid>
      <w:tr w:rsidR="008A5DA9" w:rsidTr="00F51F13">
        <w:tc>
          <w:tcPr>
            <w:tcW w:w="833" w:type="pct"/>
            <w:vMerge w:val="restart"/>
            <w:vAlign w:val="bottom"/>
          </w:tcPr>
          <w:p w:rsidR="008A5DA9" w:rsidRDefault="008A5DA9" w:rsidP="00F51F13">
            <w:pPr>
              <w:jc w:val="center"/>
            </w:pPr>
            <w:r>
              <w:t>Year Group</w:t>
            </w:r>
          </w:p>
        </w:tc>
        <w:tc>
          <w:tcPr>
            <w:tcW w:w="2501" w:type="pct"/>
            <w:gridSpan w:val="3"/>
            <w:vAlign w:val="center"/>
          </w:tcPr>
          <w:p w:rsidR="008A5DA9" w:rsidRDefault="008A5DA9" w:rsidP="00F51F13">
            <w:pPr>
              <w:jc w:val="center"/>
            </w:pPr>
            <w:r>
              <w:t>Grammar</w:t>
            </w:r>
          </w:p>
        </w:tc>
        <w:tc>
          <w:tcPr>
            <w:tcW w:w="833" w:type="pct"/>
            <w:vMerge w:val="restart"/>
            <w:vAlign w:val="center"/>
          </w:tcPr>
          <w:p w:rsidR="008A5DA9" w:rsidRDefault="008A5DA9" w:rsidP="00F51F13">
            <w:pPr>
              <w:jc w:val="center"/>
            </w:pPr>
            <w:r>
              <w:t>Punctuation</w:t>
            </w:r>
          </w:p>
        </w:tc>
        <w:tc>
          <w:tcPr>
            <w:tcW w:w="833" w:type="pct"/>
            <w:vMerge w:val="restart"/>
            <w:vAlign w:val="center"/>
          </w:tcPr>
          <w:p w:rsidR="008A5DA9" w:rsidRDefault="008A5DA9" w:rsidP="00F51F13">
            <w:pPr>
              <w:jc w:val="center"/>
            </w:pPr>
            <w:r>
              <w:t>Terminology</w:t>
            </w:r>
          </w:p>
        </w:tc>
      </w:tr>
      <w:tr w:rsidR="008A5DA9" w:rsidTr="00F51F13">
        <w:tc>
          <w:tcPr>
            <w:tcW w:w="833" w:type="pct"/>
            <w:vMerge/>
          </w:tcPr>
          <w:p w:rsidR="008A5DA9" w:rsidRDefault="008A5DA9" w:rsidP="00F51F13">
            <w:pPr>
              <w:jc w:val="center"/>
            </w:pPr>
          </w:p>
        </w:tc>
        <w:tc>
          <w:tcPr>
            <w:tcW w:w="833" w:type="pct"/>
          </w:tcPr>
          <w:p w:rsidR="008A5DA9" w:rsidRDefault="008A5DA9" w:rsidP="00F51F13">
            <w:pPr>
              <w:jc w:val="center"/>
            </w:pPr>
            <w:r>
              <w:t>Word Level</w:t>
            </w:r>
          </w:p>
        </w:tc>
        <w:tc>
          <w:tcPr>
            <w:tcW w:w="833" w:type="pct"/>
          </w:tcPr>
          <w:p w:rsidR="008A5DA9" w:rsidRDefault="008A5DA9" w:rsidP="00F51F13">
            <w:pPr>
              <w:jc w:val="center"/>
            </w:pPr>
            <w:r>
              <w:t xml:space="preserve">Sentence Level </w:t>
            </w:r>
          </w:p>
        </w:tc>
        <w:tc>
          <w:tcPr>
            <w:tcW w:w="833" w:type="pct"/>
          </w:tcPr>
          <w:p w:rsidR="008A5DA9" w:rsidRDefault="008A5DA9" w:rsidP="00F51F13">
            <w:pPr>
              <w:jc w:val="center"/>
            </w:pPr>
            <w:r>
              <w:t>Text Cohesion and Organisation</w:t>
            </w:r>
          </w:p>
        </w:tc>
        <w:tc>
          <w:tcPr>
            <w:tcW w:w="833" w:type="pct"/>
            <w:vMerge/>
          </w:tcPr>
          <w:p w:rsidR="008A5DA9" w:rsidRDefault="008A5DA9" w:rsidP="00F51F13">
            <w:pPr>
              <w:jc w:val="center"/>
            </w:pPr>
          </w:p>
        </w:tc>
        <w:tc>
          <w:tcPr>
            <w:tcW w:w="833" w:type="pct"/>
            <w:vMerge/>
          </w:tcPr>
          <w:p w:rsidR="008A5DA9" w:rsidRDefault="008A5DA9" w:rsidP="00F51F13">
            <w:pPr>
              <w:jc w:val="center"/>
            </w:pPr>
          </w:p>
        </w:tc>
      </w:tr>
      <w:tr w:rsidR="008A5DA9" w:rsidTr="00F51F13">
        <w:tc>
          <w:tcPr>
            <w:tcW w:w="833" w:type="pct"/>
          </w:tcPr>
          <w:p w:rsidR="008A5DA9" w:rsidRDefault="008A5DA9" w:rsidP="00F51F13">
            <w:pPr>
              <w:jc w:val="center"/>
            </w:pPr>
            <w:r>
              <w:t xml:space="preserve">Year 1 </w:t>
            </w:r>
          </w:p>
        </w:tc>
        <w:tc>
          <w:tcPr>
            <w:tcW w:w="833" w:type="pct"/>
          </w:tcPr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Regular plural noun suffixes –s or –es, including the effects of these suffixes on the meaning of the noun.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Suffixes that can be added to verbs where no change is needed in the spelling of root words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 xml:space="preserve">How the prefix un- changes the meaning of verbs and adjectives </w:t>
            </w:r>
          </w:p>
        </w:tc>
        <w:tc>
          <w:tcPr>
            <w:tcW w:w="833" w:type="pct"/>
          </w:tcPr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How words can combine to make sentences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 xml:space="preserve">Joining words and joining clauses using and </w:t>
            </w:r>
          </w:p>
        </w:tc>
        <w:tc>
          <w:tcPr>
            <w:tcW w:w="833" w:type="pct"/>
          </w:tcPr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 xml:space="preserve">Sequencing sentences to form short narratives </w:t>
            </w:r>
          </w:p>
          <w:p w:rsidR="008A5DA9" w:rsidRDefault="008A5DA9" w:rsidP="00F51F13">
            <w:pPr>
              <w:ind w:left="218" w:hanging="170"/>
            </w:pPr>
          </w:p>
        </w:tc>
        <w:tc>
          <w:tcPr>
            <w:tcW w:w="833" w:type="pct"/>
          </w:tcPr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Separating words with spaces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Beginning to punctuate sentences using a capital letter and full stop, question mark or exclamation mark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 xml:space="preserve">Using a capital letter for names of people, places, the days of the week, and the personal pronoun ‘I’ </w:t>
            </w:r>
          </w:p>
        </w:tc>
        <w:tc>
          <w:tcPr>
            <w:tcW w:w="833" w:type="pct"/>
          </w:tcPr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Letter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Capital letter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Word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Singular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Plural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Sentence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Punctuation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Full stop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Question mark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 xml:space="preserve">Exclamation mark </w:t>
            </w:r>
          </w:p>
        </w:tc>
      </w:tr>
      <w:tr w:rsidR="008A5DA9" w:rsidTr="00F51F13">
        <w:tc>
          <w:tcPr>
            <w:tcW w:w="833" w:type="pct"/>
          </w:tcPr>
          <w:p w:rsidR="008A5DA9" w:rsidRDefault="008A5DA9" w:rsidP="00F51F13">
            <w:pPr>
              <w:jc w:val="center"/>
            </w:pPr>
            <w:r>
              <w:t>Year 2</w:t>
            </w:r>
          </w:p>
        </w:tc>
        <w:tc>
          <w:tcPr>
            <w:tcW w:w="833" w:type="pct"/>
          </w:tcPr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Expanded noun phrases to describe and specify [for example, the blue butterfly]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Formation of nouns using suffixes such as –ness, –</w:t>
            </w:r>
            <w:proofErr w:type="spellStart"/>
            <w:r>
              <w:t>er</w:t>
            </w:r>
            <w:proofErr w:type="spellEnd"/>
            <w:r>
              <w:t xml:space="preserve"> and by Formation of adjectives using </w:t>
            </w:r>
            <w:r>
              <w:lastRenderedPageBreak/>
              <w:t>suffixes such as –</w:t>
            </w:r>
            <w:proofErr w:type="spellStart"/>
            <w:r>
              <w:t>ful</w:t>
            </w:r>
            <w:proofErr w:type="spellEnd"/>
            <w:r>
              <w:t>, –less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Use of the suffixes –</w:t>
            </w:r>
            <w:proofErr w:type="spellStart"/>
            <w:r>
              <w:t>er</w:t>
            </w:r>
            <w:proofErr w:type="spellEnd"/>
            <w:r>
              <w:t>, –</w:t>
            </w:r>
            <w:proofErr w:type="spellStart"/>
            <w:r>
              <w:t>est</w:t>
            </w:r>
            <w:proofErr w:type="spellEnd"/>
            <w:r>
              <w:t xml:space="preserve"> in adjectives and the use of –</w:t>
            </w:r>
            <w:proofErr w:type="spellStart"/>
            <w:r>
              <w:t>ly</w:t>
            </w:r>
            <w:proofErr w:type="spellEnd"/>
            <w:r>
              <w:t xml:space="preserve"> in Standard English to turn adjectives into adverbs</w:t>
            </w:r>
          </w:p>
        </w:tc>
        <w:tc>
          <w:tcPr>
            <w:tcW w:w="833" w:type="pct"/>
          </w:tcPr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lastRenderedPageBreak/>
              <w:t>Sentences with different forms: statement, question, exclamation, command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Subordination (using when, if, that, or because) and co-ordination (using or, and, or but)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lastRenderedPageBreak/>
              <w:t>How the grammatical patterns in a sentence indicate its function as a statement, question, exclamation or command</w:t>
            </w:r>
          </w:p>
        </w:tc>
        <w:tc>
          <w:tcPr>
            <w:tcW w:w="833" w:type="pct"/>
          </w:tcPr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lastRenderedPageBreak/>
              <w:t>The present and past tenses correctly and consistently including the progressive form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Some features of written Standard English</w:t>
            </w:r>
          </w:p>
          <w:p w:rsidR="008A5DA9" w:rsidRDefault="008A5DA9" w:rsidP="00F51F13">
            <w:pPr>
              <w:ind w:left="218" w:hanging="170"/>
            </w:pPr>
          </w:p>
        </w:tc>
        <w:tc>
          <w:tcPr>
            <w:tcW w:w="833" w:type="pct"/>
          </w:tcPr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L</w:t>
            </w:r>
            <w:r w:rsidRPr="006670C1">
              <w:t xml:space="preserve">earning how to use both familiar and new punctuation correctly including full stops, capital letters, exclamation marks, question marks, commas for lists and apostrophes for </w:t>
            </w:r>
            <w:r w:rsidRPr="006670C1">
              <w:lastRenderedPageBreak/>
              <w:t>contracted forms and the possessive (singular)</w:t>
            </w:r>
            <w:r>
              <w:t>.</w:t>
            </w:r>
          </w:p>
        </w:tc>
        <w:tc>
          <w:tcPr>
            <w:tcW w:w="833" w:type="pct"/>
          </w:tcPr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lastRenderedPageBreak/>
              <w:t>Noun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Noun phrase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Statement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Question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Exclamation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Command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Compound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Suffix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Adjective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Adverb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lastRenderedPageBreak/>
              <w:t>Verb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>Tense(past, present)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 xml:space="preserve">Apostrophe 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7"/>
              </w:numPr>
              <w:ind w:left="218" w:hanging="170"/>
            </w:pPr>
            <w:r>
              <w:t xml:space="preserve">Comma </w:t>
            </w:r>
          </w:p>
        </w:tc>
      </w:tr>
    </w:tbl>
    <w:p w:rsidR="008A5DA9" w:rsidRDefault="008A5DA9" w:rsidP="00F74976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Default="008A5DA9" w:rsidP="008A5DA9">
      <w:pPr>
        <w:jc w:val="center"/>
        <w:rPr>
          <w:sz w:val="32"/>
          <w:u w:val="single"/>
        </w:rPr>
      </w:pPr>
    </w:p>
    <w:p w:rsidR="008A5DA9" w:rsidRPr="00DF0756" w:rsidRDefault="008A5DA9" w:rsidP="008A5DA9">
      <w:pPr>
        <w:jc w:val="center"/>
        <w:rPr>
          <w:sz w:val="32"/>
          <w:u w:val="single"/>
        </w:rPr>
      </w:pPr>
      <w:r w:rsidRPr="00DF0756">
        <w:rPr>
          <w:sz w:val="32"/>
          <w:u w:val="single"/>
        </w:rPr>
        <w:lastRenderedPageBreak/>
        <w:t xml:space="preserve">Progression in </w:t>
      </w:r>
      <w:r>
        <w:rPr>
          <w:sz w:val="32"/>
          <w:u w:val="single"/>
        </w:rPr>
        <w:t>Writing Transcription (</w:t>
      </w:r>
      <w:r w:rsidRPr="00DF0756">
        <w:rPr>
          <w:sz w:val="32"/>
          <w:u w:val="single"/>
        </w:rPr>
        <w:t>Spelling</w:t>
      </w:r>
      <w:r>
        <w:rPr>
          <w:sz w:val="32"/>
          <w:u w:val="single"/>
        </w:rPr>
        <w:t xml:space="preserve"> and Handwriting)</w:t>
      </w:r>
    </w:p>
    <w:p w:rsidR="008A5DA9" w:rsidRDefault="008A5DA9" w:rsidP="008A5D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7"/>
        <w:gridCol w:w="1961"/>
        <w:gridCol w:w="1955"/>
        <w:gridCol w:w="1926"/>
        <w:gridCol w:w="1926"/>
        <w:gridCol w:w="1951"/>
        <w:gridCol w:w="1912"/>
      </w:tblGrid>
      <w:tr w:rsidR="008A5DA9" w:rsidTr="00F51F13">
        <w:trPr>
          <w:trHeight w:val="548"/>
        </w:trPr>
        <w:tc>
          <w:tcPr>
            <w:tcW w:w="2376" w:type="dxa"/>
            <w:vAlign w:val="bottom"/>
          </w:tcPr>
          <w:p w:rsidR="008A5DA9" w:rsidRDefault="008A5DA9" w:rsidP="00F51F13">
            <w:pPr>
              <w:jc w:val="center"/>
            </w:pPr>
          </w:p>
        </w:tc>
        <w:tc>
          <w:tcPr>
            <w:tcW w:w="9817" w:type="dxa"/>
            <w:gridSpan w:val="5"/>
          </w:tcPr>
          <w:p w:rsidR="008A5DA9" w:rsidRDefault="008A5DA9" w:rsidP="00F51F13">
            <w:pPr>
              <w:jc w:val="center"/>
            </w:pPr>
            <w:r>
              <w:t>Spelling</w:t>
            </w:r>
          </w:p>
        </w:tc>
        <w:tc>
          <w:tcPr>
            <w:tcW w:w="1925" w:type="dxa"/>
            <w:vMerge w:val="restart"/>
          </w:tcPr>
          <w:p w:rsidR="008A5DA9" w:rsidRDefault="008A5DA9" w:rsidP="00F51F13">
            <w:pPr>
              <w:jc w:val="center"/>
            </w:pPr>
            <w:r>
              <w:t xml:space="preserve">Handwriting </w:t>
            </w:r>
          </w:p>
        </w:tc>
      </w:tr>
      <w:tr w:rsidR="008A5DA9" w:rsidTr="00F51F13">
        <w:trPr>
          <w:trHeight w:val="548"/>
        </w:trPr>
        <w:tc>
          <w:tcPr>
            <w:tcW w:w="2376" w:type="dxa"/>
            <w:vAlign w:val="bottom"/>
          </w:tcPr>
          <w:p w:rsidR="008A5DA9" w:rsidRDefault="008A5DA9" w:rsidP="00F51F13">
            <w:pPr>
              <w:jc w:val="center"/>
            </w:pPr>
            <w:r>
              <w:t>Year Group</w:t>
            </w:r>
          </w:p>
        </w:tc>
        <w:tc>
          <w:tcPr>
            <w:tcW w:w="1976" w:type="dxa"/>
          </w:tcPr>
          <w:p w:rsidR="008A5DA9" w:rsidRDefault="008A5DA9" w:rsidP="00F51F13">
            <w:pPr>
              <w:jc w:val="center"/>
            </w:pPr>
            <w:r>
              <w:t>Letters/Sounds</w:t>
            </w:r>
          </w:p>
        </w:tc>
        <w:tc>
          <w:tcPr>
            <w:tcW w:w="1967" w:type="dxa"/>
          </w:tcPr>
          <w:p w:rsidR="008A5DA9" w:rsidRDefault="008A5DA9" w:rsidP="00F51F13">
            <w:pPr>
              <w:jc w:val="center"/>
            </w:pPr>
            <w:r>
              <w:t>Words</w:t>
            </w:r>
          </w:p>
        </w:tc>
        <w:tc>
          <w:tcPr>
            <w:tcW w:w="1958" w:type="dxa"/>
          </w:tcPr>
          <w:p w:rsidR="008A5DA9" w:rsidRDefault="008A5DA9" w:rsidP="00F51F13">
            <w:pPr>
              <w:jc w:val="center"/>
            </w:pPr>
            <w:r>
              <w:t>Prefixes</w:t>
            </w:r>
          </w:p>
        </w:tc>
        <w:tc>
          <w:tcPr>
            <w:tcW w:w="1951" w:type="dxa"/>
          </w:tcPr>
          <w:p w:rsidR="008A5DA9" w:rsidRDefault="008A5DA9" w:rsidP="00F51F13">
            <w:pPr>
              <w:jc w:val="center"/>
            </w:pPr>
            <w:r>
              <w:t>Suffixes</w:t>
            </w:r>
          </w:p>
        </w:tc>
        <w:tc>
          <w:tcPr>
            <w:tcW w:w="1965" w:type="dxa"/>
          </w:tcPr>
          <w:p w:rsidR="008A5DA9" w:rsidRDefault="008A5DA9" w:rsidP="00F51F13">
            <w:pPr>
              <w:jc w:val="center"/>
            </w:pPr>
            <w:r>
              <w:t>Sentences</w:t>
            </w:r>
          </w:p>
        </w:tc>
        <w:tc>
          <w:tcPr>
            <w:tcW w:w="1925" w:type="dxa"/>
            <w:vMerge/>
          </w:tcPr>
          <w:p w:rsidR="008A5DA9" w:rsidRDefault="008A5DA9" w:rsidP="00F51F13">
            <w:pPr>
              <w:jc w:val="center"/>
            </w:pPr>
          </w:p>
        </w:tc>
      </w:tr>
      <w:tr w:rsidR="008A5DA9" w:rsidTr="00F51F13">
        <w:tc>
          <w:tcPr>
            <w:tcW w:w="2376" w:type="dxa"/>
          </w:tcPr>
          <w:p w:rsidR="008A5DA9" w:rsidRDefault="008A5DA9" w:rsidP="00F51F13">
            <w:pPr>
              <w:jc w:val="center"/>
            </w:pPr>
            <w:r>
              <w:t xml:space="preserve">Year 1 </w:t>
            </w:r>
          </w:p>
        </w:tc>
        <w:tc>
          <w:tcPr>
            <w:tcW w:w="1976" w:type="dxa"/>
          </w:tcPr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 xml:space="preserve">Name the letters of the alphabet in order 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Use letter names to distinguish between alternative spellings of the same sound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A</w:t>
            </w:r>
            <w:r w:rsidRPr="00DF0756">
              <w:t>ll letters of the alphabet and the sounds which they most commonly represent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C</w:t>
            </w:r>
            <w:r w:rsidRPr="00DF0756">
              <w:t>onsonant digraphs which have been taught and th</w:t>
            </w:r>
            <w:r>
              <w:t xml:space="preserve">e sounds which they represent 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V</w:t>
            </w:r>
            <w:r w:rsidRPr="00DF0756">
              <w:t>owel digraphs which have been taught and t</w:t>
            </w:r>
            <w:r>
              <w:t xml:space="preserve">he </w:t>
            </w:r>
            <w:r>
              <w:lastRenderedPageBreak/>
              <w:t>sounds which they represent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T</w:t>
            </w:r>
            <w:r w:rsidRPr="00DF0756">
              <w:t>he process of segmenting spoken words into sounds before choosing grap</w:t>
            </w:r>
            <w:r>
              <w:t>hemes to represent the sounds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W</w:t>
            </w:r>
            <w:r w:rsidRPr="00DF0756">
              <w:t>ords with adjacent consonants</w:t>
            </w:r>
          </w:p>
        </w:tc>
        <w:tc>
          <w:tcPr>
            <w:tcW w:w="1967" w:type="dxa"/>
          </w:tcPr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lastRenderedPageBreak/>
              <w:t>Spell words containing each of the 40+ phonemes already taught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Spell common exception words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Spell the days of the week</w:t>
            </w:r>
          </w:p>
          <w:p w:rsidR="008A5DA9" w:rsidRDefault="008A5DA9" w:rsidP="00F51F13">
            <w:pPr>
              <w:ind w:left="176" w:hanging="176"/>
            </w:pPr>
          </w:p>
        </w:tc>
        <w:tc>
          <w:tcPr>
            <w:tcW w:w="1958" w:type="dxa"/>
          </w:tcPr>
          <w:p w:rsidR="008A5DA9" w:rsidRDefault="008A5DA9" w:rsidP="008A5DA9">
            <w:pPr>
              <w:pStyle w:val="ListParagraph"/>
              <w:numPr>
                <w:ilvl w:val="0"/>
                <w:numId w:val="1"/>
              </w:numPr>
              <w:ind w:left="163" w:hanging="163"/>
            </w:pPr>
            <w:r>
              <w:t>Add suffixes using the spelling rule for adding –s or –es as the plural marker for nouns and the third person singular marker for verbs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"/>
              </w:numPr>
              <w:ind w:left="163" w:hanging="163"/>
            </w:pPr>
            <w:r>
              <w:t>Use –</w:t>
            </w:r>
            <w:proofErr w:type="spellStart"/>
            <w:r>
              <w:t>ing</w:t>
            </w:r>
            <w:proofErr w:type="spellEnd"/>
            <w:r>
              <w:t>, -ed, -</w:t>
            </w:r>
            <w:proofErr w:type="spellStart"/>
            <w:r>
              <w:t>er</w:t>
            </w:r>
            <w:proofErr w:type="spellEnd"/>
            <w:r>
              <w:t xml:space="preserve"> and –</w:t>
            </w:r>
            <w:proofErr w:type="spellStart"/>
            <w:r>
              <w:t>est</w:t>
            </w:r>
            <w:proofErr w:type="spellEnd"/>
            <w:r>
              <w:t xml:space="preserve"> where no change is needed in the spelling of root words </w:t>
            </w:r>
          </w:p>
          <w:p w:rsidR="008A5DA9" w:rsidRDefault="008A5DA9" w:rsidP="00F51F13"/>
        </w:tc>
        <w:tc>
          <w:tcPr>
            <w:tcW w:w="1951" w:type="dxa"/>
          </w:tcPr>
          <w:p w:rsidR="008A5DA9" w:rsidRDefault="008A5DA9" w:rsidP="008A5DA9">
            <w:pPr>
              <w:pStyle w:val="ListParagraph"/>
              <w:numPr>
                <w:ilvl w:val="0"/>
                <w:numId w:val="1"/>
              </w:numPr>
              <w:ind w:left="163" w:hanging="163"/>
            </w:pPr>
            <w:r>
              <w:t>Use the prefix un-</w:t>
            </w:r>
          </w:p>
          <w:p w:rsidR="008A5DA9" w:rsidRDefault="008A5DA9" w:rsidP="00F51F13"/>
        </w:tc>
        <w:tc>
          <w:tcPr>
            <w:tcW w:w="1965" w:type="dxa"/>
          </w:tcPr>
          <w:p w:rsidR="008A5DA9" w:rsidRDefault="008A5DA9" w:rsidP="008A5DA9">
            <w:pPr>
              <w:pStyle w:val="ListParagraph"/>
              <w:numPr>
                <w:ilvl w:val="0"/>
                <w:numId w:val="1"/>
              </w:numPr>
              <w:ind w:left="163" w:hanging="163"/>
            </w:pPr>
            <w:r>
              <w:t>Write from memory simple sentences dictated by the teacher that include words using the GPCs and common exception words taught so far.</w:t>
            </w:r>
          </w:p>
        </w:tc>
        <w:tc>
          <w:tcPr>
            <w:tcW w:w="1925" w:type="dxa"/>
          </w:tcPr>
          <w:p w:rsidR="008A5DA9" w:rsidRDefault="008A5DA9" w:rsidP="008A5DA9">
            <w:pPr>
              <w:pStyle w:val="ListParagraph"/>
              <w:numPr>
                <w:ilvl w:val="0"/>
                <w:numId w:val="1"/>
              </w:numPr>
              <w:ind w:left="197" w:hanging="197"/>
            </w:pPr>
            <w:r>
              <w:t>Sit correctly at a table, holding a pencil comfortably and correctly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"/>
              </w:numPr>
              <w:ind w:left="197" w:hanging="197"/>
            </w:pPr>
            <w:r>
              <w:t>Begin to form lower-case letters in the correct direction, starting and finishing in the right place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"/>
              </w:numPr>
              <w:ind w:left="197" w:hanging="197"/>
            </w:pPr>
            <w:r>
              <w:t>Form capital letters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"/>
              </w:numPr>
              <w:ind w:left="197" w:hanging="197"/>
            </w:pPr>
            <w:r>
              <w:t>Form digits 0-9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"/>
              </w:numPr>
              <w:ind w:left="197" w:hanging="197"/>
            </w:pPr>
            <w:r>
              <w:t xml:space="preserve">Understand which letters belong to which handwriting ‘families’ (i.e. letters that are formed in similar ways) </w:t>
            </w:r>
            <w:r>
              <w:lastRenderedPageBreak/>
              <w:t>and to practise these.</w:t>
            </w:r>
          </w:p>
        </w:tc>
      </w:tr>
      <w:tr w:rsidR="008A5DA9" w:rsidTr="00F51F13">
        <w:tc>
          <w:tcPr>
            <w:tcW w:w="2376" w:type="dxa"/>
          </w:tcPr>
          <w:p w:rsidR="008A5DA9" w:rsidRDefault="008A5DA9" w:rsidP="00F51F13">
            <w:pPr>
              <w:jc w:val="center"/>
            </w:pPr>
            <w:r>
              <w:lastRenderedPageBreak/>
              <w:t xml:space="preserve">Year 2 </w:t>
            </w:r>
          </w:p>
        </w:tc>
        <w:tc>
          <w:tcPr>
            <w:tcW w:w="1976" w:type="dxa"/>
          </w:tcPr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S</w:t>
            </w:r>
            <w:r w:rsidRPr="00C356C4">
              <w:t>egmenting spoken words into phonemes and representing these by graphemes, spelling many correctly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L</w:t>
            </w:r>
            <w:r w:rsidRPr="001C6AFD">
              <w:t>earning new ways of spelling phonemes for which one or more spellings are already known, and learn some words with each spelling, including a few common homophones</w:t>
            </w:r>
          </w:p>
        </w:tc>
        <w:tc>
          <w:tcPr>
            <w:tcW w:w="1967" w:type="dxa"/>
          </w:tcPr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Learning to spell common exception words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Learning to spell more words with contracted forms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Learning the possessive apostrophe (singular) [for example, the girl’s book]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10"/>
              </w:numPr>
              <w:ind w:left="176" w:hanging="176"/>
            </w:pPr>
            <w:r>
              <w:t>Distinguishing between homophones and near-homophones</w:t>
            </w:r>
          </w:p>
        </w:tc>
        <w:tc>
          <w:tcPr>
            <w:tcW w:w="1958" w:type="dxa"/>
          </w:tcPr>
          <w:p w:rsidR="008A5DA9" w:rsidRDefault="008A5DA9" w:rsidP="00F51F13">
            <w:pPr>
              <w:jc w:val="center"/>
            </w:pPr>
          </w:p>
        </w:tc>
        <w:tc>
          <w:tcPr>
            <w:tcW w:w="1951" w:type="dxa"/>
          </w:tcPr>
          <w:p w:rsidR="008A5DA9" w:rsidRDefault="008A5DA9" w:rsidP="008A5DA9">
            <w:pPr>
              <w:pStyle w:val="ListParagraph"/>
              <w:numPr>
                <w:ilvl w:val="0"/>
                <w:numId w:val="9"/>
              </w:numPr>
              <w:ind w:left="228" w:hanging="228"/>
            </w:pPr>
            <w:r>
              <w:t>A</w:t>
            </w:r>
            <w:r w:rsidRPr="001C6AFD">
              <w:t>dd suffixes to spell longer words, including –</w:t>
            </w:r>
            <w:proofErr w:type="spellStart"/>
            <w:r w:rsidRPr="001C6AFD">
              <w:t>ment</w:t>
            </w:r>
            <w:proofErr w:type="spellEnd"/>
            <w:r w:rsidRPr="001C6AFD">
              <w:t>, –ness, –</w:t>
            </w:r>
            <w:proofErr w:type="spellStart"/>
            <w:r w:rsidRPr="001C6AFD">
              <w:t>ful</w:t>
            </w:r>
            <w:proofErr w:type="spellEnd"/>
            <w:r w:rsidRPr="001C6AFD">
              <w:t>, –less, –</w:t>
            </w:r>
            <w:proofErr w:type="spellStart"/>
            <w:r w:rsidRPr="001C6AFD">
              <w:t>ly</w:t>
            </w:r>
            <w:proofErr w:type="spellEnd"/>
          </w:p>
        </w:tc>
        <w:tc>
          <w:tcPr>
            <w:tcW w:w="1965" w:type="dxa"/>
          </w:tcPr>
          <w:p w:rsidR="008A5DA9" w:rsidRDefault="008A5DA9" w:rsidP="008A5DA9">
            <w:pPr>
              <w:pStyle w:val="ListParagraph"/>
              <w:numPr>
                <w:ilvl w:val="0"/>
                <w:numId w:val="9"/>
              </w:numPr>
              <w:ind w:left="262" w:hanging="262"/>
            </w:pPr>
            <w:r>
              <w:t>W</w:t>
            </w:r>
            <w:r w:rsidRPr="001C13BA">
              <w:t>rite from memory simple sentences dictated by the teacher that include words using the GPCs, common exception words and punctuation taught so far.</w:t>
            </w:r>
          </w:p>
        </w:tc>
        <w:tc>
          <w:tcPr>
            <w:tcW w:w="1925" w:type="dxa"/>
          </w:tcPr>
          <w:p w:rsidR="008A5DA9" w:rsidRDefault="008A5DA9" w:rsidP="008A5DA9">
            <w:pPr>
              <w:pStyle w:val="ListParagraph"/>
              <w:numPr>
                <w:ilvl w:val="0"/>
                <w:numId w:val="9"/>
              </w:numPr>
              <w:ind w:left="281" w:hanging="281"/>
            </w:pPr>
            <w:r>
              <w:t>Form lower-case letters of the correct size relative to one another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9"/>
              </w:numPr>
              <w:ind w:left="281" w:hanging="281"/>
            </w:pPr>
            <w:r>
              <w:t xml:space="preserve">Start using some of the diagonal and horizontal strokes needed to join letters and understand which letters, when adjacent to one another, are best left </w:t>
            </w:r>
            <w:proofErr w:type="spellStart"/>
            <w:r>
              <w:t>unjoined</w:t>
            </w:r>
            <w:proofErr w:type="spellEnd"/>
          </w:p>
          <w:p w:rsidR="008A5DA9" w:rsidRDefault="008A5DA9" w:rsidP="008A5DA9">
            <w:pPr>
              <w:pStyle w:val="ListParagraph"/>
              <w:numPr>
                <w:ilvl w:val="0"/>
                <w:numId w:val="9"/>
              </w:numPr>
              <w:ind w:left="281" w:hanging="281"/>
            </w:pPr>
            <w:r>
              <w:t xml:space="preserve">Write capital letters and </w:t>
            </w:r>
            <w:r>
              <w:lastRenderedPageBreak/>
              <w:t>digits of the correct size, orientation and relationship to one another and to lower case letters</w:t>
            </w:r>
          </w:p>
          <w:p w:rsidR="008A5DA9" w:rsidRDefault="008A5DA9" w:rsidP="008A5DA9">
            <w:pPr>
              <w:pStyle w:val="ListParagraph"/>
              <w:numPr>
                <w:ilvl w:val="0"/>
                <w:numId w:val="9"/>
              </w:numPr>
              <w:ind w:left="281" w:hanging="281"/>
            </w:pPr>
            <w:r>
              <w:t>Use spacing between words that reflects the size of the letters.</w:t>
            </w:r>
          </w:p>
        </w:tc>
      </w:tr>
    </w:tbl>
    <w:p w:rsidR="008A5DA9" w:rsidRPr="00F74976" w:rsidRDefault="008A5DA9" w:rsidP="00F74976">
      <w:pPr>
        <w:jc w:val="center"/>
        <w:rPr>
          <w:sz w:val="32"/>
          <w:u w:val="single"/>
        </w:rPr>
      </w:pPr>
    </w:p>
    <w:sectPr w:rsidR="008A5DA9" w:rsidRPr="00F74976" w:rsidSect="00F74976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3EF0" w:rsidRDefault="00BC3EF0" w:rsidP="00BC3EF0">
      <w:pPr>
        <w:spacing w:after="0" w:line="240" w:lineRule="auto"/>
      </w:pPr>
      <w:r>
        <w:separator/>
      </w:r>
    </w:p>
  </w:endnote>
  <w:endnote w:type="continuationSeparator" w:id="0">
    <w:p w:rsidR="00BC3EF0" w:rsidRDefault="00BC3EF0" w:rsidP="00BC3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3EF0" w:rsidRDefault="00BC3EF0" w:rsidP="00BC3EF0">
      <w:pPr>
        <w:spacing w:after="0" w:line="240" w:lineRule="auto"/>
      </w:pPr>
      <w:r>
        <w:separator/>
      </w:r>
    </w:p>
  </w:footnote>
  <w:footnote w:type="continuationSeparator" w:id="0">
    <w:p w:rsidR="00BC3EF0" w:rsidRDefault="00BC3EF0" w:rsidP="00BC3E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EF0" w:rsidRDefault="00BC3EF0">
    <w:pPr>
      <w:pStyle w:val="Header"/>
    </w:pPr>
    <w:r>
      <w:rPr>
        <w:rFonts w:ascii="Arial" w:hAnsi="Arial" w:cs="Arial"/>
        <w:noProof/>
        <w:color w:val="0000FF"/>
        <w:sz w:val="27"/>
        <w:szCs w:val="27"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7972425</wp:posOffset>
          </wp:positionH>
          <wp:positionV relativeFrom="paragraph">
            <wp:posOffset>-201930</wp:posOffset>
          </wp:positionV>
          <wp:extent cx="495300" cy="495300"/>
          <wp:effectExtent l="0" t="0" r="0" b="0"/>
          <wp:wrapNone/>
          <wp:docPr id="2" name="Picture 2" descr="Image result for lumen learning trust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lumen learning trust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noProof/>
        <w:color w:val="0000FF"/>
        <w:sz w:val="27"/>
        <w:szCs w:val="27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8505825</wp:posOffset>
          </wp:positionH>
          <wp:positionV relativeFrom="paragraph">
            <wp:posOffset>-201930</wp:posOffset>
          </wp:positionV>
          <wp:extent cx="495300" cy="495300"/>
          <wp:effectExtent l="0" t="0" r="0" b="0"/>
          <wp:wrapNone/>
          <wp:docPr id="1" name="Picture 1" descr="Image result for riverbridge primary school staines">
            <a:hlinkClick xmlns:a="http://schemas.openxmlformats.org/drawingml/2006/main" r:id="rId3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riverbridge primary school staines">
                    <a:hlinkClick r:id="rId3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Riverbridge Primary School </w:t>
    </w:r>
  </w:p>
  <w:p w:rsidR="00BF7EB7" w:rsidRDefault="00BF7EB7">
    <w:pPr>
      <w:pStyle w:val="Header"/>
    </w:pPr>
    <w:r>
      <w:t>Progression in English – Key Stage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76B2"/>
    <w:multiLevelType w:val="hybridMultilevel"/>
    <w:tmpl w:val="B7B87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2116F"/>
    <w:multiLevelType w:val="hybridMultilevel"/>
    <w:tmpl w:val="402AD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D5057"/>
    <w:multiLevelType w:val="hybridMultilevel"/>
    <w:tmpl w:val="D4428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C794D"/>
    <w:multiLevelType w:val="hybridMultilevel"/>
    <w:tmpl w:val="BE3C9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C57B9"/>
    <w:multiLevelType w:val="hybridMultilevel"/>
    <w:tmpl w:val="240E7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684EBB"/>
    <w:multiLevelType w:val="hybridMultilevel"/>
    <w:tmpl w:val="55982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9C65AE"/>
    <w:multiLevelType w:val="hybridMultilevel"/>
    <w:tmpl w:val="2FF4F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B026A8"/>
    <w:multiLevelType w:val="hybridMultilevel"/>
    <w:tmpl w:val="3806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E11FFA"/>
    <w:multiLevelType w:val="hybridMultilevel"/>
    <w:tmpl w:val="E5FC9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156959"/>
    <w:multiLevelType w:val="hybridMultilevel"/>
    <w:tmpl w:val="CDF6E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9"/>
  </w:num>
  <w:num w:numId="5">
    <w:abstractNumId w:val="2"/>
  </w:num>
  <w:num w:numId="6">
    <w:abstractNumId w:val="3"/>
  </w:num>
  <w:num w:numId="7">
    <w:abstractNumId w:val="5"/>
  </w:num>
  <w:num w:numId="8">
    <w:abstractNumId w:val="6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976"/>
    <w:rsid w:val="00006F20"/>
    <w:rsid w:val="000C6024"/>
    <w:rsid w:val="002D0492"/>
    <w:rsid w:val="00334FEC"/>
    <w:rsid w:val="003B59AE"/>
    <w:rsid w:val="004040C7"/>
    <w:rsid w:val="006B7EA0"/>
    <w:rsid w:val="008A5DA9"/>
    <w:rsid w:val="00A50153"/>
    <w:rsid w:val="00AD70E3"/>
    <w:rsid w:val="00BC3EF0"/>
    <w:rsid w:val="00BF7EB7"/>
    <w:rsid w:val="00D363A7"/>
    <w:rsid w:val="00D50119"/>
    <w:rsid w:val="00F74976"/>
    <w:rsid w:val="00F9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3175"/>
  <w15:docId w15:val="{4606AB4D-3C6B-4D79-8CF7-097F39E67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4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497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3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EF0"/>
  </w:style>
  <w:style w:type="paragraph" w:styleId="Footer">
    <w:name w:val="footer"/>
    <w:basedOn w:val="Normal"/>
    <w:link w:val="FooterChar"/>
    <w:uiPriority w:val="99"/>
    <w:unhideWhenUsed/>
    <w:rsid w:val="00BC3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EF0"/>
  </w:style>
  <w:style w:type="paragraph" w:customStyle="1" w:styleId="Default">
    <w:name w:val="Default"/>
    <w:rsid w:val="00D5011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4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oogle.co.uk/url?sa=i&amp;rct=j&amp;q=&amp;esrc=s&amp;source=images&amp;cd=&amp;cad=rja&amp;uact=8&amp;ved=0ahUKEwiaxayAyr_SAhUBvxQKHQPQBvoQjRwIBw&amp;url=http://www.riverbridgeprimary.co.uk/&amp;psig=AFQjCNGw-oetHktK_KE9kf_N6WYNeITZkw&amp;ust=1488810644928531" TargetMode="External"/><Relationship Id="rId2" Type="http://schemas.openxmlformats.org/officeDocument/2006/relationships/image" Target="media/image1.png"/><Relationship Id="rId1" Type="http://schemas.openxmlformats.org/officeDocument/2006/relationships/hyperlink" Target="https://www.google.co.uk/url?sa=i&amp;rct=j&amp;q=&amp;esrc=s&amp;source=images&amp;cd=&amp;cad=rja&amp;uact=8&amp;ved=0ahUKEwji9rapyr_SAhWCShQKHbwFCAAQjRwIBw&amp;url=http://www.lumenlearningtrust.co.uk/&amp;bvm=bv.148747831,d.ZGg&amp;psig=AFQjCNEGYZq6THAPkfxoF2K8zQF0d-7U4Q&amp;ust=1488810714529440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0FE8D-CD74-4373-BC42-39FEA5A49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1555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Read</dc:creator>
  <cp:keywords/>
  <dc:description/>
  <cp:lastModifiedBy>LPrice</cp:lastModifiedBy>
  <cp:revision>3</cp:revision>
  <cp:lastPrinted>2017-03-22T14:24:00Z</cp:lastPrinted>
  <dcterms:created xsi:type="dcterms:W3CDTF">2021-04-29T10:47:00Z</dcterms:created>
  <dcterms:modified xsi:type="dcterms:W3CDTF">2021-04-29T10:47:00Z</dcterms:modified>
</cp:coreProperties>
</file>